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3862" w:rsidRPr="00861B15" w:rsidRDefault="00BA4E2E" w:rsidP="00861B15">
      <w:pPr>
        <w:jc w:val="center"/>
        <w:rPr>
          <w:b/>
          <w:sz w:val="32"/>
        </w:rPr>
      </w:pPr>
      <w:r w:rsidRPr="00BA4E2E">
        <w:rPr>
          <w:rFonts w:hint="eastAsia"/>
          <w:b/>
          <w:sz w:val="32"/>
        </w:rPr>
        <w:t>惠州塔牌水泥有限公司</w:t>
      </w:r>
      <w:r w:rsidRPr="00BA4E2E">
        <w:rPr>
          <w:rFonts w:hint="eastAsia"/>
          <w:b/>
          <w:sz w:val="32"/>
        </w:rPr>
        <w:t>30</w:t>
      </w:r>
      <w:r w:rsidRPr="00BA4E2E">
        <w:rPr>
          <w:rFonts w:hint="eastAsia"/>
          <w:b/>
          <w:sz w:val="32"/>
        </w:rPr>
        <w:t>万吨</w:t>
      </w:r>
      <w:r w:rsidRPr="00BA4E2E">
        <w:rPr>
          <w:rFonts w:hint="eastAsia"/>
          <w:b/>
          <w:sz w:val="32"/>
        </w:rPr>
        <w:t>/</w:t>
      </w:r>
      <w:r w:rsidRPr="00BA4E2E">
        <w:rPr>
          <w:rFonts w:hint="eastAsia"/>
          <w:b/>
          <w:sz w:val="32"/>
        </w:rPr>
        <w:t>年钢铁行业富铁废渣替代原料技改项目环境影响评价</w:t>
      </w:r>
      <w:r>
        <w:rPr>
          <w:rFonts w:hint="eastAsia"/>
          <w:b/>
          <w:sz w:val="32"/>
        </w:rPr>
        <w:t>全本</w:t>
      </w:r>
      <w:r w:rsidRPr="00BA4E2E">
        <w:rPr>
          <w:rFonts w:hint="eastAsia"/>
          <w:b/>
          <w:sz w:val="32"/>
        </w:rPr>
        <w:t>公示</w:t>
      </w:r>
    </w:p>
    <w:p w:rsidR="00861B15" w:rsidRDefault="00861B15" w:rsidP="00861B15">
      <w:pPr>
        <w:spacing w:line="360" w:lineRule="auto"/>
        <w:ind w:firstLineChars="200" w:firstLine="480"/>
        <w:rPr>
          <w:sz w:val="24"/>
        </w:rPr>
      </w:pPr>
    </w:p>
    <w:p w:rsidR="00E85CEE" w:rsidRDefault="00E85CEE" w:rsidP="00861B15">
      <w:pPr>
        <w:spacing w:line="360" w:lineRule="auto"/>
        <w:ind w:firstLineChars="200" w:firstLine="480"/>
        <w:rPr>
          <w:sz w:val="24"/>
        </w:rPr>
      </w:pPr>
    </w:p>
    <w:p w:rsidR="00E85CEE" w:rsidRPr="00861B15" w:rsidRDefault="00E85CEE" w:rsidP="00861B15">
      <w:pPr>
        <w:spacing w:line="360" w:lineRule="auto"/>
        <w:ind w:firstLineChars="200" w:firstLine="480"/>
        <w:rPr>
          <w:sz w:val="24"/>
        </w:rPr>
      </w:pPr>
    </w:p>
    <w:p w:rsidR="004C3E2D" w:rsidRPr="004C3E2D" w:rsidRDefault="004C3E2D" w:rsidP="004C3E2D">
      <w:pPr>
        <w:spacing w:line="360" w:lineRule="auto"/>
        <w:ind w:firstLineChars="200" w:firstLine="480"/>
        <w:rPr>
          <w:sz w:val="24"/>
        </w:rPr>
      </w:pPr>
      <w:r w:rsidRPr="004C3E2D">
        <w:rPr>
          <w:rFonts w:hint="eastAsia"/>
          <w:sz w:val="24"/>
        </w:rPr>
        <w:t>一、建设项目的名称及概况</w:t>
      </w:r>
    </w:p>
    <w:p w:rsidR="004C3E2D" w:rsidRPr="004C3E2D" w:rsidRDefault="004C3E2D" w:rsidP="004C3E2D">
      <w:pPr>
        <w:spacing w:line="360" w:lineRule="auto"/>
        <w:ind w:firstLineChars="200" w:firstLine="480"/>
        <w:rPr>
          <w:sz w:val="24"/>
        </w:rPr>
      </w:pPr>
      <w:r w:rsidRPr="004C3E2D">
        <w:rPr>
          <w:rFonts w:hint="eastAsia"/>
          <w:sz w:val="24"/>
        </w:rPr>
        <w:t>工程名称：</w:t>
      </w:r>
      <w:r w:rsidR="00E85CEE" w:rsidRPr="00E85CEE">
        <w:rPr>
          <w:rFonts w:hint="eastAsia"/>
          <w:sz w:val="24"/>
        </w:rPr>
        <w:t>惠州塔牌水泥有限公司</w:t>
      </w:r>
      <w:r w:rsidR="00E85CEE" w:rsidRPr="00E85CEE">
        <w:rPr>
          <w:rFonts w:hint="eastAsia"/>
          <w:sz w:val="24"/>
        </w:rPr>
        <w:t>30</w:t>
      </w:r>
      <w:r w:rsidR="00E85CEE" w:rsidRPr="00E85CEE">
        <w:rPr>
          <w:rFonts w:hint="eastAsia"/>
          <w:sz w:val="24"/>
        </w:rPr>
        <w:t>万吨</w:t>
      </w:r>
      <w:r w:rsidR="00E85CEE" w:rsidRPr="00E85CEE">
        <w:rPr>
          <w:rFonts w:hint="eastAsia"/>
          <w:sz w:val="24"/>
        </w:rPr>
        <w:t>/</w:t>
      </w:r>
      <w:r w:rsidR="00E85CEE" w:rsidRPr="00E85CEE">
        <w:rPr>
          <w:rFonts w:hint="eastAsia"/>
          <w:sz w:val="24"/>
        </w:rPr>
        <w:t>年钢铁行业富铁废渣替代原料技改项目</w:t>
      </w:r>
    </w:p>
    <w:p w:rsidR="004C3E2D" w:rsidRPr="004C3E2D" w:rsidRDefault="004C3E2D" w:rsidP="004C3E2D">
      <w:pPr>
        <w:spacing w:line="360" w:lineRule="auto"/>
        <w:ind w:firstLineChars="200" w:firstLine="480"/>
        <w:rPr>
          <w:sz w:val="24"/>
        </w:rPr>
      </w:pPr>
      <w:r w:rsidRPr="004C3E2D">
        <w:rPr>
          <w:rFonts w:hint="eastAsia"/>
          <w:sz w:val="24"/>
        </w:rPr>
        <w:t>建设单位：惠州塔牌环保科技有限公司</w:t>
      </w:r>
    </w:p>
    <w:p w:rsidR="004C3E2D" w:rsidRPr="004C3E2D" w:rsidRDefault="004C3E2D" w:rsidP="004C3E2D">
      <w:pPr>
        <w:spacing w:line="360" w:lineRule="auto"/>
        <w:ind w:firstLineChars="200" w:firstLine="480"/>
        <w:rPr>
          <w:sz w:val="24"/>
        </w:rPr>
      </w:pPr>
      <w:r w:rsidRPr="004C3E2D">
        <w:rPr>
          <w:rFonts w:hint="eastAsia"/>
          <w:sz w:val="24"/>
        </w:rPr>
        <w:t>建设地点：广东省惠州市龙门县平陵镇惠州塔牌水泥有限公司厂内</w:t>
      </w:r>
    </w:p>
    <w:p w:rsidR="004C3E2D" w:rsidRDefault="004C3E2D" w:rsidP="004C3E2D">
      <w:pPr>
        <w:spacing w:line="360" w:lineRule="auto"/>
        <w:ind w:firstLineChars="200" w:firstLine="480"/>
        <w:rPr>
          <w:sz w:val="24"/>
        </w:rPr>
      </w:pPr>
      <w:r w:rsidRPr="004C3E2D">
        <w:rPr>
          <w:rFonts w:hint="eastAsia"/>
          <w:sz w:val="24"/>
        </w:rPr>
        <w:t>工程性质：技改项目</w:t>
      </w:r>
    </w:p>
    <w:p w:rsidR="004C3E2D" w:rsidRDefault="004C3E2D" w:rsidP="004C3E2D">
      <w:pPr>
        <w:spacing w:line="360" w:lineRule="auto"/>
        <w:ind w:firstLineChars="200" w:firstLine="480"/>
        <w:rPr>
          <w:sz w:val="24"/>
        </w:rPr>
      </w:pPr>
      <w:r w:rsidRPr="004C3E2D">
        <w:rPr>
          <w:rFonts w:hint="eastAsia"/>
          <w:sz w:val="24"/>
        </w:rPr>
        <w:t>工程规模：拟利用现有生产线，将</w:t>
      </w:r>
      <w:r w:rsidR="00F94B47" w:rsidRPr="00F94B47">
        <w:rPr>
          <w:rFonts w:hint="eastAsia"/>
          <w:sz w:val="24"/>
        </w:rPr>
        <w:t>钢铁行业富铁集尘灰、污泥及含镍废渣</w:t>
      </w:r>
      <w:r w:rsidRPr="004C3E2D">
        <w:rPr>
          <w:rFonts w:hint="eastAsia"/>
          <w:sz w:val="24"/>
        </w:rPr>
        <w:t>经异地预处理达标后，输送到水泥窑中进行高温煅烧处理，实现无害化、减量化和资源化。本项目位于惠州塔牌水泥有限公司内，主要依托和利用惠州塔牌水泥有限公司现有的生产工艺设备的基础上进行技术改造，不涉及征地、拆迁等工作，预处理（前期处置）均在废渣产出单位内进行，整个项目的预处理（前期处置）不在龙门境内。在运输及水泥生产过程不产生异味、废水与危废，不增加大气污染物排放量，不新增环境压力。项目建成后，每年减少高铁黏土使用量</w:t>
      </w:r>
      <w:r w:rsidR="00B37402">
        <w:rPr>
          <w:sz w:val="24"/>
        </w:rPr>
        <w:t>2</w:t>
      </w:r>
      <w:bookmarkStart w:id="0" w:name="_GoBack"/>
      <w:bookmarkEnd w:id="0"/>
      <w:r w:rsidRPr="004C3E2D">
        <w:rPr>
          <w:rFonts w:hint="eastAsia"/>
          <w:sz w:val="24"/>
        </w:rPr>
        <w:t>0</w:t>
      </w:r>
      <w:r w:rsidRPr="004C3E2D">
        <w:rPr>
          <w:rFonts w:hint="eastAsia"/>
          <w:sz w:val="24"/>
        </w:rPr>
        <w:t>万吨，直接减少龙门县铁质、铝质粘土开采量，有效保护龙门的生态环境，同时也为龙门县本地的严控污泥、城市废弃物等安全处置提供了资源化、减量化、无害化的处置途径。国家先后出台了《循环经济发展战略及近期行动计划》（国发【</w:t>
      </w:r>
      <w:r w:rsidRPr="004C3E2D">
        <w:rPr>
          <w:rFonts w:hint="eastAsia"/>
          <w:sz w:val="24"/>
        </w:rPr>
        <w:t>2013</w:t>
      </w:r>
      <w:r w:rsidRPr="004C3E2D">
        <w:rPr>
          <w:rFonts w:hint="eastAsia"/>
          <w:sz w:val="24"/>
        </w:rPr>
        <w:t>】</w:t>
      </w:r>
      <w:r w:rsidRPr="004C3E2D">
        <w:rPr>
          <w:rFonts w:hint="eastAsia"/>
          <w:sz w:val="24"/>
        </w:rPr>
        <w:t>5</w:t>
      </w:r>
      <w:r w:rsidRPr="004C3E2D">
        <w:rPr>
          <w:rFonts w:hint="eastAsia"/>
          <w:sz w:val="24"/>
        </w:rPr>
        <w:t>号）、《关于促进生产过程协同资源化处理城市及产业废弃物工作的意见》（发改环资【</w:t>
      </w:r>
      <w:r w:rsidRPr="004C3E2D">
        <w:rPr>
          <w:rFonts w:hint="eastAsia"/>
          <w:sz w:val="24"/>
        </w:rPr>
        <w:t>2014</w:t>
      </w:r>
      <w:r w:rsidRPr="004C3E2D">
        <w:rPr>
          <w:rFonts w:hint="eastAsia"/>
          <w:sz w:val="24"/>
        </w:rPr>
        <w:t>】</w:t>
      </w:r>
      <w:r w:rsidRPr="004C3E2D">
        <w:rPr>
          <w:rFonts w:hint="eastAsia"/>
          <w:sz w:val="24"/>
        </w:rPr>
        <w:t>884</w:t>
      </w:r>
      <w:r w:rsidRPr="004C3E2D">
        <w:rPr>
          <w:rFonts w:hint="eastAsia"/>
          <w:sz w:val="24"/>
        </w:rPr>
        <w:t>号）、《水泥窑协同处置固体废物污染防治技术政策》（环境保护部公告</w:t>
      </w:r>
      <w:r w:rsidRPr="004C3E2D">
        <w:rPr>
          <w:rFonts w:hint="eastAsia"/>
          <w:sz w:val="24"/>
        </w:rPr>
        <w:t>2016</w:t>
      </w:r>
      <w:r w:rsidRPr="004C3E2D">
        <w:rPr>
          <w:rFonts w:hint="eastAsia"/>
          <w:sz w:val="24"/>
        </w:rPr>
        <w:t>年第</w:t>
      </w:r>
      <w:r w:rsidRPr="004C3E2D">
        <w:rPr>
          <w:rFonts w:hint="eastAsia"/>
          <w:sz w:val="24"/>
        </w:rPr>
        <w:t>72</w:t>
      </w:r>
      <w:r w:rsidRPr="004C3E2D">
        <w:rPr>
          <w:rFonts w:hint="eastAsia"/>
          <w:sz w:val="24"/>
        </w:rPr>
        <w:t>号）等政策，鼓励水泥窑协同资源化处理固体废弃物，替代部分原料、燃料，推进水泥行业与相关行业、社会系统的循环链接。本项目充分响应国家号召，借鉴国内外成熟的项目经验，将钢铁行业富铁</w:t>
      </w:r>
      <w:r w:rsidR="0051693F">
        <w:rPr>
          <w:rFonts w:hint="eastAsia"/>
          <w:sz w:val="24"/>
        </w:rPr>
        <w:t>集尘灰、</w:t>
      </w:r>
      <w:r w:rsidR="0051693F">
        <w:rPr>
          <w:sz w:val="24"/>
        </w:rPr>
        <w:t>污泥</w:t>
      </w:r>
      <w:r w:rsidR="0051693F">
        <w:rPr>
          <w:rFonts w:hint="eastAsia"/>
          <w:sz w:val="24"/>
        </w:rPr>
        <w:t>及</w:t>
      </w:r>
      <w:r w:rsidR="0051693F">
        <w:rPr>
          <w:sz w:val="24"/>
        </w:rPr>
        <w:t>含镍废渣</w:t>
      </w:r>
      <w:r w:rsidR="0051693F">
        <w:rPr>
          <w:rFonts w:hint="eastAsia"/>
          <w:sz w:val="24"/>
        </w:rPr>
        <w:t>替代</w:t>
      </w:r>
      <w:r w:rsidR="0051693F">
        <w:rPr>
          <w:sz w:val="24"/>
        </w:rPr>
        <w:t>水泥生产过程中的铁粉、黏土</w:t>
      </w:r>
      <w:r w:rsidRPr="004C3E2D">
        <w:rPr>
          <w:rFonts w:hint="eastAsia"/>
          <w:sz w:val="24"/>
        </w:rPr>
        <w:t>等生产原料，具有良好的经济、社会与环境效益。</w:t>
      </w:r>
    </w:p>
    <w:p w:rsidR="004C3E2D" w:rsidRPr="004C3E2D" w:rsidRDefault="004C3E2D" w:rsidP="004C3E2D">
      <w:pPr>
        <w:spacing w:line="360" w:lineRule="auto"/>
        <w:ind w:firstLineChars="200" w:firstLine="480"/>
        <w:rPr>
          <w:sz w:val="24"/>
        </w:rPr>
      </w:pPr>
      <w:r w:rsidRPr="004C3E2D">
        <w:rPr>
          <w:rFonts w:hint="eastAsia"/>
          <w:sz w:val="24"/>
        </w:rPr>
        <w:t>二、环境影响评价结论要点</w:t>
      </w:r>
    </w:p>
    <w:p w:rsidR="004C3E2D" w:rsidRPr="004C3E2D" w:rsidRDefault="004C3E2D" w:rsidP="004C3E2D">
      <w:pPr>
        <w:spacing w:line="360" w:lineRule="auto"/>
        <w:ind w:firstLineChars="200" w:firstLine="480"/>
        <w:rPr>
          <w:sz w:val="24"/>
        </w:rPr>
      </w:pPr>
      <w:r w:rsidRPr="004C3E2D">
        <w:rPr>
          <w:rFonts w:hint="eastAsia"/>
          <w:sz w:val="24"/>
        </w:rPr>
        <w:lastRenderedPageBreak/>
        <w:t>本项目污染控制重点是项目营运期生产过程中排放的粉尘。影响预测结果表明：本项目修建完成后，项目排放的粉尘对周边大气环境影响较小。在采取相应的风险防范措施及应急预案后，风险是可以接受的。建设单位要遵守“三同时”的管理规定，完成各项报建手续，切实执行本报告提出的各项污染防治措施，所产生的负面影响是完全可以得到有效控制的，并能为环境所接受。</w:t>
      </w:r>
    </w:p>
    <w:p w:rsidR="004C3E2D" w:rsidRDefault="004C3E2D" w:rsidP="004C3E2D">
      <w:pPr>
        <w:spacing w:line="360" w:lineRule="auto"/>
        <w:ind w:firstLineChars="200" w:firstLine="480"/>
        <w:rPr>
          <w:sz w:val="24"/>
        </w:rPr>
      </w:pPr>
      <w:r w:rsidRPr="004C3E2D">
        <w:rPr>
          <w:rFonts w:hint="eastAsia"/>
          <w:sz w:val="24"/>
        </w:rPr>
        <w:t>因此，从环境保护角度论证，</w:t>
      </w:r>
      <w:r>
        <w:rPr>
          <w:rFonts w:hint="eastAsia"/>
          <w:sz w:val="24"/>
        </w:rPr>
        <w:t>本项目</w:t>
      </w:r>
      <w:r>
        <w:rPr>
          <w:sz w:val="24"/>
        </w:rPr>
        <w:t>是可行的</w:t>
      </w:r>
    </w:p>
    <w:p w:rsidR="004C3E2D" w:rsidRPr="004C3E2D" w:rsidRDefault="004C3E2D" w:rsidP="004C3E2D">
      <w:pPr>
        <w:spacing w:line="360" w:lineRule="auto"/>
        <w:ind w:firstLineChars="200" w:firstLine="480"/>
        <w:rPr>
          <w:sz w:val="24"/>
        </w:rPr>
      </w:pPr>
      <w:r>
        <w:rPr>
          <w:rFonts w:hint="eastAsia"/>
          <w:sz w:val="24"/>
        </w:rPr>
        <w:t>三</w:t>
      </w:r>
      <w:r>
        <w:rPr>
          <w:sz w:val="24"/>
        </w:rPr>
        <w:t>、</w:t>
      </w:r>
      <w:r w:rsidRPr="004C3E2D">
        <w:rPr>
          <w:rFonts w:hint="eastAsia"/>
          <w:sz w:val="24"/>
        </w:rPr>
        <w:t>建设项目环境影响评价文件</w:t>
      </w:r>
    </w:p>
    <w:p w:rsidR="00E85CEE" w:rsidRDefault="004C3E2D" w:rsidP="00E85CEE">
      <w:pPr>
        <w:spacing w:line="360" w:lineRule="auto"/>
        <w:ind w:firstLineChars="200" w:firstLine="480"/>
        <w:jc w:val="left"/>
        <w:rPr>
          <w:sz w:val="24"/>
        </w:rPr>
      </w:pPr>
      <w:r w:rsidRPr="004C3E2D">
        <w:rPr>
          <w:rFonts w:hint="eastAsia"/>
          <w:sz w:val="24"/>
        </w:rPr>
        <w:t>（</w:t>
      </w:r>
      <w:r w:rsidRPr="004C3E2D">
        <w:rPr>
          <w:rFonts w:hint="eastAsia"/>
          <w:sz w:val="24"/>
        </w:rPr>
        <w:t>1</w:t>
      </w:r>
      <w:r w:rsidRPr="004C3E2D">
        <w:rPr>
          <w:rFonts w:hint="eastAsia"/>
          <w:sz w:val="24"/>
        </w:rPr>
        <w:t>）报告书</w:t>
      </w:r>
      <w:r>
        <w:rPr>
          <w:rFonts w:hint="eastAsia"/>
          <w:sz w:val="24"/>
        </w:rPr>
        <w:t>全本</w:t>
      </w:r>
      <w:r w:rsidR="002A1273">
        <w:rPr>
          <w:rFonts w:hint="eastAsia"/>
          <w:sz w:val="24"/>
        </w:rPr>
        <w:t>及</w:t>
      </w:r>
      <w:r w:rsidR="002A1273">
        <w:rPr>
          <w:sz w:val="24"/>
        </w:rPr>
        <w:t>公众参与</w:t>
      </w:r>
      <w:r>
        <w:rPr>
          <w:rFonts w:hint="eastAsia"/>
          <w:sz w:val="24"/>
        </w:rPr>
        <w:t>公示</w:t>
      </w:r>
      <w:r w:rsidR="00E85CEE">
        <w:rPr>
          <w:rFonts w:hint="eastAsia"/>
          <w:sz w:val="24"/>
        </w:rPr>
        <w:t>：</w:t>
      </w:r>
    </w:p>
    <w:p w:rsidR="004C3E2D" w:rsidRPr="004C3E2D" w:rsidRDefault="00E85CEE" w:rsidP="00E85CEE">
      <w:pPr>
        <w:spacing w:line="360" w:lineRule="auto"/>
        <w:ind w:firstLineChars="200" w:firstLine="480"/>
        <w:jc w:val="left"/>
        <w:rPr>
          <w:sz w:val="24"/>
        </w:rPr>
      </w:pPr>
      <w:r w:rsidRPr="00E85CEE">
        <w:rPr>
          <w:rFonts w:hint="eastAsia"/>
          <w:sz w:val="24"/>
        </w:rPr>
        <w:t>（</w:t>
      </w:r>
      <w:r>
        <w:rPr>
          <w:rFonts w:hint="eastAsia"/>
          <w:sz w:val="24"/>
        </w:rPr>
        <w:t>网盘</w:t>
      </w:r>
      <w:r w:rsidRPr="00E85CEE">
        <w:rPr>
          <w:rFonts w:hint="eastAsia"/>
          <w:sz w:val="24"/>
        </w:rPr>
        <w:t>链接：</w:t>
      </w:r>
      <w:r w:rsidR="00EA7F8A" w:rsidRPr="00EA7F8A">
        <w:rPr>
          <w:sz w:val="24"/>
        </w:rPr>
        <w:t>https://pan.baidu.com/s/1t0ltxjg6TBVtqbDsaig2gQ</w:t>
      </w:r>
      <w:r w:rsidRPr="00E85CEE">
        <w:rPr>
          <w:rFonts w:hint="eastAsia"/>
          <w:sz w:val="24"/>
        </w:rPr>
        <w:t>）</w:t>
      </w:r>
    </w:p>
    <w:p w:rsidR="004C3E2D" w:rsidRPr="004C3E2D" w:rsidRDefault="004C3E2D" w:rsidP="004C3E2D">
      <w:pPr>
        <w:spacing w:line="360" w:lineRule="auto"/>
        <w:ind w:firstLineChars="200" w:firstLine="480"/>
        <w:rPr>
          <w:sz w:val="24"/>
        </w:rPr>
      </w:pPr>
      <w:r w:rsidRPr="004C3E2D">
        <w:rPr>
          <w:rFonts w:hint="eastAsia"/>
          <w:sz w:val="24"/>
        </w:rPr>
        <w:t>（</w:t>
      </w:r>
      <w:r w:rsidRPr="004C3E2D">
        <w:rPr>
          <w:rFonts w:hint="eastAsia"/>
          <w:sz w:val="24"/>
        </w:rPr>
        <w:t>2</w:t>
      </w:r>
      <w:r w:rsidRPr="004C3E2D">
        <w:rPr>
          <w:rFonts w:hint="eastAsia"/>
          <w:sz w:val="24"/>
        </w:rPr>
        <w:t>）查阅限期：自公示之日起</w:t>
      </w:r>
      <w:r w:rsidRPr="004C3E2D">
        <w:rPr>
          <w:rFonts w:hint="eastAsia"/>
          <w:sz w:val="24"/>
        </w:rPr>
        <w:t>10</w:t>
      </w:r>
      <w:r w:rsidRPr="004C3E2D">
        <w:rPr>
          <w:rFonts w:hint="eastAsia"/>
          <w:sz w:val="24"/>
        </w:rPr>
        <w:t>个工作日</w:t>
      </w:r>
    </w:p>
    <w:p w:rsidR="004C3E2D" w:rsidRPr="004C3E2D" w:rsidRDefault="004C3E2D" w:rsidP="004C3E2D">
      <w:pPr>
        <w:spacing w:line="360" w:lineRule="auto"/>
        <w:ind w:firstLineChars="200" w:firstLine="480"/>
        <w:rPr>
          <w:sz w:val="24"/>
        </w:rPr>
      </w:pPr>
      <w:r>
        <w:rPr>
          <w:rFonts w:hint="eastAsia"/>
          <w:sz w:val="24"/>
        </w:rPr>
        <w:t>四</w:t>
      </w:r>
      <w:r w:rsidRPr="004C3E2D">
        <w:rPr>
          <w:rFonts w:hint="eastAsia"/>
          <w:sz w:val="24"/>
        </w:rPr>
        <w:t>、征求公众意见的主要事项</w:t>
      </w:r>
    </w:p>
    <w:p w:rsidR="004C3E2D" w:rsidRPr="004C3E2D" w:rsidRDefault="004C3E2D" w:rsidP="004C3E2D">
      <w:pPr>
        <w:spacing w:line="360" w:lineRule="auto"/>
        <w:ind w:firstLineChars="200" w:firstLine="480"/>
        <w:rPr>
          <w:sz w:val="24"/>
        </w:rPr>
      </w:pPr>
      <w:r w:rsidRPr="004C3E2D">
        <w:rPr>
          <w:rFonts w:hint="eastAsia"/>
          <w:sz w:val="24"/>
        </w:rPr>
        <w:t>主要征求公众对项目建设有关环境保护方面的意见及建议，请在</w:t>
      </w:r>
      <w:r w:rsidR="00C00465">
        <w:rPr>
          <w:rFonts w:hint="eastAsia"/>
          <w:sz w:val="24"/>
        </w:rPr>
        <w:t>10</w:t>
      </w:r>
      <w:r w:rsidR="00C00465">
        <w:rPr>
          <w:rFonts w:hint="eastAsia"/>
          <w:sz w:val="24"/>
        </w:rPr>
        <w:t>个</w:t>
      </w:r>
      <w:r w:rsidRPr="004C3E2D">
        <w:rPr>
          <w:rFonts w:hint="eastAsia"/>
          <w:sz w:val="24"/>
        </w:rPr>
        <w:t>工作日内与项目建设单位或环评单位进行联系。与本项目环保无关的意见与建议，不在征求范围。</w:t>
      </w:r>
    </w:p>
    <w:p w:rsidR="004C3E2D" w:rsidRPr="004C3E2D" w:rsidRDefault="004C3E2D" w:rsidP="004C3E2D">
      <w:pPr>
        <w:spacing w:line="360" w:lineRule="auto"/>
        <w:ind w:firstLineChars="200" w:firstLine="480"/>
        <w:rPr>
          <w:sz w:val="24"/>
        </w:rPr>
      </w:pPr>
      <w:r>
        <w:rPr>
          <w:rFonts w:hint="eastAsia"/>
          <w:sz w:val="24"/>
        </w:rPr>
        <w:t>五</w:t>
      </w:r>
      <w:r w:rsidRPr="004C3E2D">
        <w:rPr>
          <w:rFonts w:hint="eastAsia"/>
          <w:sz w:val="24"/>
        </w:rPr>
        <w:t>、公众提出意见的主要方式</w:t>
      </w:r>
    </w:p>
    <w:p w:rsidR="004C3E2D" w:rsidRPr="004C3E2D" w:rsidRDefault="004C3E2D" w:rsidP="004C3E2D">
      <w:pPr>
        <w:spacing w:line="360" w:lineRule="auto"/>
        <w:ind w:firstLineChars="200" w:firstLine="480"/>
        <w:rPr>
          <w:sz w:val="24"/>
        </w:rPr>
      </w:pPr>
      <w:r w:rsidRPr="004C3E2D">
        <w:rPr>
          <w:rFonts w:hint="eastAsia"/>
          <w:sz w:val="24"/>
        </w:rPr>
        <w:t>公众可通过电话、电子邮件等方式向项目单位或环评单位反馈意见。联系方式如下：</w:t>
      </w:r>
    </w:p>
    <w:p w:rsidR="004C3E2D" w:rsidRDefault="004C3E2D" w:rsidP="004C3E2D">
      <w:pPr>
        <w:spacing w:line="360" w:lineRule="auto"/>
        <w:ind w:firstLineChars="200" w:firstLine="480"/>
        <w:rPr>
          <w:sz w:val="24"/>
        </w:rPr>
      </w:pPr>
      <w:r w:rsidRPr="004C3E2D">
        <w:rPr>
          <w:rFonts w:hint="eastAsia"/>
          <w:sz w:val="24"/>
        </w:rPr>
        <w:t>建设单位：惠州塔牌环保科技有限公司</w:t>
      </w:r>
      <w:r w:rsidRPr="004C3E2D">
        <w:rPr>
          <w:rFonts w:hint="eastAsia"/>
          <w:sz w:val="24"/>
        </w:rPr>
        <w:t xml:space="preserve">    </w:t>
      </w:r>
    </w:p>
    <w:p w:rsidR="004C3E2D" w:rsidRPr="004C3E2D" w:rsidRDefault="004C3E2D" w:rsidP="004C3E2D">
      <w:pPr>
        <w:spacing w:line="360" w:lineRule="auto"/>
        <w:ind w:firstLineChars="200" w:firstLine="480"/>
        <w:rPr>
          <w:sz w:val="24"/>
        </w:rPr>
      </w:pPr>
      <w:r w:rsidRPr="004C3E2D">
        <w:rPr>
          <w:rFonts w:hint="eastAsia"/>
          <w:sz w:val="24"/>
        </w:rPr>
        <w:t>刘经理：</w:t>
      </w:r>
      <w:r>
        <w:rPr>
          <w:rFonts w:hint="eastAsia"/>
          <w:sz w:val="24"/>
        </w:rPr>
        <w:t>邮箱</w:t>
      </w:r>
      <w:r w:rsidRPr="004C3E2D">
        <w:rPr>
          <w:sz w:val="24"/>
        </w:rPr>
        <w:t>664129897@qq.com</w:t>
      </w:r>
    </w:p>
    <w:p w:rsidR="00E85CEE" w:rsidRDefault="00E85CEE" w:rsidP="00861B15">
      <w:pPr>
        <w:spacing w:line="360" w:lineRule="auto"/>
        <w:ind w:firstLineChars="200" w:firstLine="480"/>
        <w:rPr>
          <w:sz w:val="24"/>
        </w:rPr>
      </w:pPr>
    </w:p>
    <w:p w:rsidR="00993202" w:rsidRDefault="004C3E2D" w:rsidP="00861B15">
      <w:pPr>
        <w:spacing w:line="360" w:lineRule="auto"/>
        <w:ind w:firstLineChars="200" w:firstLine="480"/>
        <w:rPr>
          <w:sz w:val="24"/>
        </w:rPr>
      </w:pPr>
      <w:r w:rsidRPr="004C3E2D">
        <w:rPr>
          <w:rFonts w:hint="eastAsia"/>
          <w:sz w:val="24"/>
        </w:rPr>
        <w:t>评价单位</w:t>
      </w:r>
      <w:r w:rsidR="00861B15">
        <w:rPr>
          <w:rFonts w:hint="eastAsia"/>
          <w:sz w:val="24"/>
        </w:rPr>
        <w:t>：</w:t>
      </w:r>
      <w:r w:rsidR="00993202">
        <w:rPr>
          <w:rFonts w:hint="eastAsia"/>
          <w:sz w:val="24"/>
        </w:rPr>
        <w:t>中南</w:t>
      </w:r>
      <w:r w:rsidR="00993202">
        <w:rPr>
          <w:sz w:val="24"/>
        </w:rPr>
        <w:t>安全环境技术研究院股份有限公司</w:t>
      </w:r>
    </w:p>
    <w:p w:rsidR="004C3E2D" w:rsidRPr="00861B15" w:rsidRDefault="00861B15" w:rsidP="00861B15">
      <w:pPr>
        <w:spacing w:line="360" w:lineRule="auto"/>
        <w:ind w:firstLineChars="200" w:firstLine="480"/>
        <w:rPr>
          <w:sz w:val="24"/>
        </w:rPr>
      </w:pPr>
      <w:r>
        <w:rPr>
          <w:rFonts w:hint="eastAsia"/>
          <w:sz w:val="24"/>
        </w:rPr>
        <w:t>黄工</w:t>
      </w:r>
      <w:r w:rsidR="004C3E2D">
        <w:rPr>
          <w:rFonts w:hint="eastAsia"/>
          <w:sz w:val="24"/>
        </w:rPr>
        <w:t>邮箱</w:t>
      </w:r>
      <w:r w:rsidR="004C3E2D">
        <w:rPr>
          <w:sz w:val="24"/>
        </w:rPr>
        <w:t>：</w:t>
      </w:r>
      <w:r w:rsidR="004C3E2D" w:rsidRPr="004C3E2D">
        <w:rPr>
          <w:sz w:val="24"/>
        </w:rPr>
        <w:t>lhx@cseti.com.cn</w:t>
      </w:r>
    </w:p>
    <w:p w:rsidR="00861B15" w:rsidRDefault="00861B15" w:rsidP="00861B15">
      <w:pPr>
        <w:spacing w:line="360" w:lineRule="auto"/>
        <w:ind w:firstLineChars="200" w:firstLine="480"/>
        <w:rPr>
          <w:sz w:val="24"/>
        </w:rPr>
      </w:pPr>
      <w:r>
        <w:rPr>
          <w:rFonts w:hint="eastAsia"/>
          <w:sz w:val="24"/>
        </w:rPr>
        <w:t>联系电话：</w:t>
      </w:r>
      <w:r>
        <w:rPr>
          <w:rFonts w:hint="eastAsia"/>
          <w:sz w:val="24"/>
        </w:rPr>
        <w:t>020</w:t>
      </w:r>
      <w:r>
        <w:rPr>
          <w:sz w:val="24"/>
        </w:rPr>
        <w:t>-</w:t>
      </w:r>
      <w:r>
        <w:rPr>
          <w:rFonts w:hint="eastAsia"/>
          <w:sz w:val="24"/>
        </w:rPr>
        <w:t>38737651</w:t>
      </w:r>
    </w:p>
    <w:p w:rsidR="00861B15" w:rsidRDefault="00861B15" w:rsidP="00861B15">
      <w:pPr>
        <w:spacing w:line="360" w:lineRule="auto"/>
        <w:ind w:firstLineChars="200" w:firstLine="480"/>
        <w:rPr>
          <w:sz w:val="24"/>
        </w:rPr>
      </w:pPr>
    </w:p>
    <w:p w:rsidR="00984EB4" w:rsidRDefault="00984EB4" w:rsidP="00984EB4">
      <w:pPr>
        <w:spacing w:line="360" w:lineRule="auto"/>
        <w:ind w:firstLineChars="200" w:firstLine="480"/>
        <w:jc w:val="right"/>
        <w:rPr>
          <w:sz w:val="24"/>
        </w:rPr>
      </w:pPr>
    </w:p>
    <w:sectPr w:rsidR="00984E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5FB6" w:rsidRDefault="00CE5FB6" w:rsidP="00861B15">
      <w:r>
        <w:separator/>
      </w:r>
    </w:p>
  </w:endnote>
  <w:endnote w:type="continuationSeparator" w:id="0">
    <w:p w:rsidR="00CE5FB6" w:rsidRDefault="00CE5FB6" w:rsidP="00861B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5FB6" w:rsidRDefault="00CE5FB6" w:rsidP="00861B15">
      <w:r>
        <w:separator/>
      </w:r>
    </w:p>
  </w:footnote>
  <w:footnote w:type="continuationSeparator" w:id="0">
    <w:p w:rsidR="00CE5FB6" w:rsidRDefault="00CE5FB6" w:rsidP="00861B1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E87"/>
    <w:rsid w:val="000C3A31"/>
    <w:rsid w:val="002A1273"/>
    <w:rsid w:val="00356715"/>
    <w:rsid w:val="0048621D"/>
    <w:rsid w:val="004C3E2D"/>
    <w:rsid w:val="004D5E87"/>
    <w:rsid w:val="0051693F"/>
    <w:rsid w:val="00533862"/>
    <w:rsid w:val="00783355"/>
    <w:rsid w:val="00861B15"/>
    <w:rsid w:val="00984EB4"/>
    <w:rsid w:val="00993202"/>
    <w:rsid w:val="00B37402"/>
    <w:rsid w:val="00BA4E2E"/>
    <w:rsid w:val="00C00465"/>
    <w:rsid w:val="00CE5FB6"/>
    <w:rsid w:val="00E85CEE"/>
    <w:rsid w:val="00EA7F8A"/>
    <w:rsid w:val="00F94B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F7AF94B-B370-4DA6-A685-524D8B547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61B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61B15"/>
    <w:rPr>
      <w:sz w:val="18"/>
      <w:szCs w:val="18"/>
    </w:rPr>
  </w:style>
  <w:style w:type="paragraph" w:styleId="a4">
    <w:name w:val="footer"/>
    <w:basedOn w:val="a"/>
    <w:link w:val="Char0"/>
    <w:uiPriority w:val="99"/>
    <w:unhideWhenUsed/>
    <w:rsid w:val="00861B15"/>
    <w:pPr>
      <w:tabs>
        <w:tab w:val="center" w:pos="4153"/>
        <w:tab w:val="right" w:pos="8306"/>
      </w:tabs>
      <w:snapToGrid w:val="0"/>
      <w:jc w:val="left"/>
    </w:pPr>
    <w:rPr>
      <w:sz w:val="18"/>
      <w:szCs w:val="18"/>
    </w:rPr>
  </w:style>
  <w:style w:type="character" w:customStyle="1" w:styleId="Char0">
    <w:name w:val="页脚 Char"/>
    <w:basedOn w:val="a0"/>
    <w:link w:val="a4"/>
    <w:uiPriority w:val="99"/>
    <w:rsid w:val="00861B15"/>
    <w:rPr>
      <w:sz w:val="18"/>
      <w:szCs w:val="18"/>
    </w:rPr>
  </w:style>
  <w:style w:type="character" w:styleId="a5">
    <w:name w:val="Hyperlink"/>
    <w:basedOn w:val="a0"/>
    <w:uiPriority w:val="99"/>
    <w:unhideWhenUsed/>
    <w:rsid w:val="00861B15"/>
    <w:rPr>
      <w:color w:val="0563C1" w:themeColor="hyperlink"/>
      <w:u w:val="single"/>
    </w:rPr>
  </w:style>
  <w:style w:type="character" w:styleId="a6">
    <w:name w:val="FollowedHyperlink"/>
    <w:basedOn w:val="a0"/>
    <w:uiPriority w:val="99"/>
    <w:semiHidden/>
    <w:unhideWhenUsed/>
    <w:rsid w:val="00861B15"/>
    <w:rPr>
      <w:color w:val="954F72" w:themeColor="followedHyperlink"/>
      <w:u w:val="single"/>
    </w:rPr>
  </w:style>
  <w:style w:type="paragraph" w:styleId="a7">
    <w:name w:val="Balloon Text"/>
    <w:basedOn w:val="a"/>
    <w:link w:val="Char1"/>
    <w:uiPriority w:val="99"/>
    <w:semiHidden/>
    <w:unhideWhenUsed/>
    <w:rsid w:val="0051693F"/>
    <w:rPr>
      <w:sz w:val="18"/>
      <w:szCs w:val="18"/>
    </w:rPr>
  </w:style>
  <w:style w:type="character" w:customStyle="1" w:styleId="Char1">
    <w:name w:val="批注框文本 Char"/>
    <w:basedOn w:val="a0"/>
    <w:link w:val="a7"/>
    <w:uiPriority w:val="99"/>
    <w:semiHidden/>
    <w:rsid w:val="0051693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193</Words>
  <Characters>1101</Characters>
  <Application>Microsoft Office Word</Application>
  <DocSecurity>0</DocSecurity>
  <Lines>9</Lines>
  <Paragraphs>2</Paragraphs>
  <ScaleCrop>false</ScaleCrop>
  <Company>Microsoft</Company>
  <LinksUpToDate>false</LinksUpToDate>
  <CharactersWithSpaces>1292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黄wf</dc:creator>
  <cp:keywords/>
  <dc:description/>
  <cp:lastModifiedBy>iCura</cp:lastModifiedBy>
  <cp:revision>7</cp:revision>
  <cp:lastPrinted>2018-08-01T01:43:00Z</cp:lastPrinted>
  <dcterms:created xsi:type="dcterms:W3CDTF">2018-08-06T06:33:00Z</dcterms:created>
  <dcterms:modified xsi:type="dcterms:W3CDTF">2018-08-27T08:39:00Z</dcterms:modified>
</cp:coreProperties>
</file>